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AD" w:rsidRPr="00DE7FAD" w:rsidRDefault="00DE7FAD" w:rsidP="00DE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E7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E7F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DE7FAD" w:rsidRPr="00DE7FAD" w:rsidRDefault="00DE7FAD" w:rsidP="00DE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7FAD" w:rsidRPr="00DE7FAD" w:rsidRDefault="00DE7FAD" w:rsidP="00DE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FA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ТЕХНИЧЕСКА СПЕЦИФИКАЦИЯ</w:t>
      </w:r>
    </w:p>
    <w:p w:rsidR="00DE7FAD" w:rsidRDefault="00DE7FAD" w:rsidP="00DE7F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E7FAD" w:rsidRDefault="00DE7FAD" w:rsidP="00DE7F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7FAD" w:rsidRDefault="00DE7FAD" w:rsidP="00DE7F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7FAD" w:rsidRPr="00DE7FAD" w:rsidRDefault="00DE7FAD" w:rsidP="00DE7F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F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E7FAD">
        <w:rPr>
          <w:rFonts w:ascii="Times New Roman" w:eastAsia="Calibri" w:hAnsi="Times New Roman" w:cs="Times New Roman"/>
          <w:b/>
          <w:sz w:val="24"/>
          <w:szCs w:val="24"/>
        </w:rPr>
        <w:t>. ПРЕДМЕТ НА ОБЩЕСТВЕНАТА ПОРЪЧКА, НАИМЕНОВАНИЕ НА ОБЕКТА</w:t>
      </w:r>
      <w:r w:rsidRPr="00DE7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„Логистична услуга във връзка с пътувания” в изпълнение на Проект BG05M2OP001-3.001-0035 „Богатството на различията – приобщаващо образование за интелигентен растеж“, изпълняван по 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  </w:r>
    </w:p>
    <w:p w:rsidR="00DE7FAD" w:rsidRPr="00DE7FAD" w:rsidRDefault="00DE7FAD" w:rsidP="00DE7FA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7FAD" w:rsidRPr="00DE7FAD" w:rsidRDefault="00DE7FAD" w:rsidP="00DE7FA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</w:rPr>
        <w:t>ПЪЛНО ОПИСАНИЕ НА ОБЕКТА НА ПОРЪЧКАТА, ВКЛЮЧИТЕЛНО ОСНОВНИ ХАРАКТЕРИСТИКИ/ТЕХНИЧЕСКА СПЕЦИФИКАЦИЯ И ТЕХНИЧЕСКИ УСЛОВИЯ ЗА ИЗПЪЛНЕНИЕ НА ПОРЪЧКАТА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Предмет: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„Логистична услуга във връзка с пътувания” в изпълнение на Проект BG05M2OP001-3.001-0035 „Богатството на различията – приобщаващо образование за интелигентен растеж“, изпълняван по 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  </w:r>
      <w:r w:rsidRPr="00DE7F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Предметът на поръчката включва две дейности: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1: Осигуряване на транспорт;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2: Организиране на зелени училища;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Мотиви за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неразделяне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на поръчката на обособени позиции: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Предметът на поръчката не</w:t>
      </w:r>
      <w:r w:rsidRPr="00DE7F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 обособени позиции, защото изпълнението на услугата е свързано с реализирането на взаимосвързани дейности, имащи обща цел и които ще се извършват паралелно. Разделянето на обособени позиции би затруднило постигането на съгласуваност между дейностите, включени в предмета на поръчката и би оскъпило услугата. Предвид обстоятелството, че участниците в пътуванията и зелените училища са деца, всеки риск от липса на синхронизиране между отделните дейности по транспорт и настаняване би оказала негативно влияние върху целите на проекта. Предвид изложените съображения възложителят счита, че разделянето на обществената поръчка на обособени позиции не е целесъобразно.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Дейност 1: Осигуряване на транспорт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Описание: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 „Организиране на шест еднодневни екскурзии за до 250 участника</w:t>
      </w:r>
      <w:r w:rsidRPr="00DE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(родители, деца, представители на възложителя, образователни експерти,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мед.лице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с маршрут:   - Русе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истор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.-арх.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резерват"Велики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Преслав"- Русе /214 км. в двете посоки/,   - Русе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гр.Плиска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Дворът на буквите в ""Стара Плиска"" - Русе, /230 км. в двете посоки/, - Русе – Национален историко-арх. резерват ""Мадара"" с посещение на историческия паметник Мадарски конник-Русе /240км. в двете посоки/,  - Русе - Средновековна крепост ""Червен""- Русе  /50 км. в двете посоки/, 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- Русе - Античен римски град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Нове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гр.Свищов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Русе /170км. в двете посоки/,  - Русе - Архитектурно-музеен резерват ""Царевец""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гр.Велико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Търново -  Русе /200км. в двете посоки/;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 Осигуряване на транспорт за „Три зелени училища в най – близкото планинско място – Стара планина“ /по 320 км в двете посоки/;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„Организирани посещения на Регионален исторически музей,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Екомузей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Аквариум, Регионална библиотека „Любен Каравелов“, Драматичен театър „Сава Огнянов“, Държавна опера, Държавен куклен театър за събития, свързани с дейностите по проекта за периода на неговото изпълнение.“ /в границите на гр. Русе/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Дейност 2: „Три зелени училища в най – близкото планинско място – Стара планина“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Описание: организиране на три тридневни зелени училища – осигуряване на хотелско настаняване, хранене и др. сходни дейности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информация: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са необходими за обезпечаването на дейност 3 от проекта – „Повишаване на образователния резултат по български език и природен свят“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Организирането и провеждането на събитията трябва да бъде извършено в съответствие с описаните по-долу изисквания към местата за настаняване, организацията на храненето на участниците, транспорта до мястото на провеждане на събитието и обратно.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изпълнението на дейностите ще се реализира</w:t>
      </w:r>
      <w:r w:rsidRPr="00DE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подходяща образователна среда за включване на децата от ромски произход; подобряване на образователната среда в детските градини; насърчаване общуването и съвместни изяви между деца от различните етноси, обучаващи се в отделни детски градини; преодоляване на негативни обществени нагласи, основани на етнически произход и културна идентичност.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образователните игри и обучения сред природата ще се провокира социално включване на родителите и обществена активност за опазване, подобряване и управление на природното богатство.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Логистичната услуга включва осигуряване на транспорт, хотели и настаняване и др. сходни дейности, свързани с логистично обезпечаване на организираните пътувания/събития.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Конкретните дати за всяко събитие/пътуване ще се посочват в изрична  писмена заявка от Възложителя.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 1:</w:t>
      </w:r>
      <w:r w:rsidRPr="00DE7F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Осигуряване на транспорт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трябва да подготви, организира и обезпечи: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 </w:t>
      </w: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6 еднодневни екскурзии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за всяка от тях се сформират групи от до 250 участника (родители, деца, образователни експерти, медицинско лице, представители на възложителя) с маршрут както следва:   - Русе - Национален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истор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.-арх.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резерват"Велики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Преслав"- Русе /214 км. в двете посоки/,   - Русе -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гр.Плиска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Дворът на буквите в ""Стара Плиска"" - Русе, /230 км. в двете посоки/, - Русе – Национален историко-арх. резерват ""Мадара"" с посещение на историческия паметник Мадарски конник-Русе /240км. в двете посоки/,  - Русе - Средновековна крепост ""Червен""- Русе  /50 км. в двете посоки/,  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Русе - Античен римски град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Нове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гр.Свищов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Русе /170км. в двете посоки/,  - Русе - Архитектурно-музеен резерват ""Царевец""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гр.Велико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Търново -  Русе /200км. в двете посоки/;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транспорт във връзка с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 зелени училища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най-близкото планинско място – Стара планина, като във всяко зелено училище участват 30 деца, техните родители, 5 образователни експерти и медицинско лице;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 </w:t>
      </w: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организирани посещения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културни институти на територията на гр. Русе – Регионален исторически музей,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Екомузей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Аквариум, Регионална библиотека „Любен Каравелов“, Драматичен театър „Сава Огнянов“, Държавна опера, Държавен куклен театър за събития, свързани с дейностите по проекта за периода на неговото изпълнение.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дейността не се включват входни такси за посещаваните обекти.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Дейност 2: „Три зелени училища в най – близкото планинско място – Стара планина“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трябва да организира три тридневни зелени училища,</w:t>
      </w:r>
      <w:r w:rsidRPr="00DE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във всяко зелено училище участват 30 деца, техните родители, 5 образователни експерти и медицинско лице; Изпълнителят следва да осигури хотелско настаняване, хранене и др. сходни дейности.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</w:rPr>
        <w:t>ТЕХНИЧЕСКИ УСЛОВИЯ НА ИЗПЪЛНЕНИЕ НА ПОРЪЧКАТА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 спецификация: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Дейност 1: Осигуряване на транспорт</w:t>
      </w:r>
    </w:p>
    <w:p w:rsidR="00DE7FAD" w:rsidRPr="00DE7FAD" w:rsidRDefault="00DE7FAD" w:rsidP="00DE7FAD">
      <w:pPr>
        <w:numPr>
          <w:ilvl w:val="0"/>
          <w:numId w:val="1"/>
        </w:numPr>
        <w:spacing w:after="200" w:line="276" w:lineRule="auto"/>
        <w:ind w:left="72" w:hanging="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„Шест еднодневни екскурзии за до 250 участника (родители, деца</w:t>
      </w:r>
      <w:r w:rsidRPr="00DE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възраст между 4-6 г., представители на възложителя)</w:t>
      </w:r>
      <w:r w:rsidRPr="00DE7F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с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маршрут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както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следва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  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Нац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истор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.-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арх</w:t>
      </w:r>
      <w:proofErr w:type="spellEnd"/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резерват"Велики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Преслав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"-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/214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км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двете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посоки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/,  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гр.Плиска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Дворът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буквите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в ""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Стара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Плиска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""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/230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км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двете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посоки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/,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–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Национален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историко-арх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резерват</w:t>
      </w:r>
      <w:proofErr w:type="spellEnd"/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""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Мадара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"" с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посещение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историческия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паметник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Мадарски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конник-Русе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/240км. </w:t>
      </w:r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двете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посоки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/, 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Средновековна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крепост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""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Червен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""-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/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км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двете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посоки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/, 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Античен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римски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град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Нове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гр.Свищов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/170км. </w:t>
      </w:r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двете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посоки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/, 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Архитектурно-музеен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резерват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""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Царевец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""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гр.Велико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Търново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Русе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/200км. </w:t>
      </w:r>
      <w:proofErr w:type="gram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proofErr w:type="gram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двете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посоки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Изпълнението следва да включва: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Транспорт с осигурена туристическа застраховка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се децата от различните детски градини, предмет на проекта, намиращи се в гр. Русе (ДГ "Снежанка", ДГ "Звездица", ДГ "Зора", ДГ "Детелина", ДГ "Незабравка" и ДГ "Русалка") да посетят културно-исторически обекти и музеи на територията на Република България. Осигуряването на транспорт се извършва при спазване на всички нормативни изисквания, на база заявка от страна на Възложителя, като Изпълнителят е длъжен да осигури транспорт до посещаваните обекти и обратно. Транспортът се осигурява както за образователните експерти, медицинско лице, представителите на Възложителя, така и на участниците в провежданите събития, съобразно информацията, предоставената от Възложителя на Изпълнителя.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заявката Възложителят посочва обектите, които ще бъдат посетени, броя на участниците и др. изисквания, като Изпълнителят следва да осигури транспортно/-и средство/-а с подходящ брой места в зависимост от броя на участниците. Всички разходи за водачите на превозните средства, както и разходите, свързани с престой на транспортното средство и други административни разходи, са за сметка на Изпълнителя. 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Осигуряване на транспорт във връзка с „Три зелени училища в най – близкото планинско място – Стара планина“.   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включва: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Транспорт</w:t>
      </w:r>
      <w:r w:rsidRPr="00DE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осигурена туристическа застраховка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поема транспортните разходи в двете посоки (пристигане и отпътуване – 320 км. в двете посоки) за всеки участник в зелено училище. Транспортът се осигурява за образователните експерти, медицинско лице, представителите на Възложителя, така и на участниците в училищата, съобразно информацията, предоставената от Възложителя на Изпълнителя.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следва да осигури транспортно/-и средство/-а с подходящ брой места в зависимост от броя на участниците. Всички разходи за водачите на превозните средства, както и разходите, свързани с престой на транспортното средство и други административни разходи, са за сметка на Изпълнителя. Транспортните средства следва да отговарят на техническите изисквания за транспортна годност и безопасност съгласно българското и европейското  законодателство, да са </w:t>
      </w:r>
      <w:proofErr w:type="spellStart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климатизирани</w:t>
      </w:r>
      <w:proofErr w:type="spellEnd"/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осигуряват високо ниво на комфорт при пътуване. По отношение на водачите на транспортните средства следва да се спазват изискванията на НАРЕДБА № 33 ОТ 3 НОЕМВРИ 1999 Г. ЗА ОБЩЕСТВЕН ПРЕВОЗ НА ПЪТНИЦИ И ТОВАРИ НА ТЕРИТОРИЯТА НА РЕПУБЛИКА БЪЛГАРИЯ.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III. „Организирани посещения на Регионален исторически музей, </w:t>
      </w:r>
      <w:proofErr w:type="spellStart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Екомузей</w:t>
      </w:r>
      <w:proofErr w:type="spellEnd"/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Аквариум, Регионална библиотека „Любен Каравелов“, Драматичен театър „Сава Огнянов“, Държавна опера, Държавен куклен театър за събития, свързани с дейностите по проекта за периода на неговото изпълнение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.“ Изпълнението следва да включва: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Транспорт</w:t>
      </w:r>
      <w:r w:rsidRPr="00DE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осигурена туристическа застраховка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децата от различните детски градини, предмет на проекта (ДГ "Снежанка", ДГ "Звездица", ДГ "Зора", ДГ "Детелина", ДГ "Незабравка" и ДГ "Русалка") да посетят културни институти на територията на град Русе. Транспортът се извършва в рамките на гр. Русе от всяка една детска градина до сградата на съответния културен институт и обратно. Осигуряването на транспорт се извършва при спазване на всички нормативни изисквания, на база заявка от страна на Възложителя, като Изпълнителят е длъжен да осигури транспорт до мястото на провеждане на събитието и от мястото на провеждане на събитието. Транспортът се осигурява за до 250 участника за всяко посещение (деца на възраст между 4-6 г., педагози, представители на Възложителя), съобразно информацията, предоставената от Възложителя на Изпълнителя.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заявката Възложителят посочва културния институт, който ще бъде посетен, броя на участниците и др. изисквания, като Изпълнителят следва да осигури транспортно/-и средство/-а с подходящ брой места в зависимост от броя на участниците. Всички разходи за водачите на превозните средства, както и разходите, свързани с престой на транспортното средство и други административни разходи, са за сметка на Изпълнителя.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Организирането и провеждането на пътуванията/ събитията трябва да бъде извършено в съответствие с действащата нормативна уредба и описаните по-горе изисквания във връзка с осигуряване на транспорта до мястото на провеждане на събитието и обратно.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E7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Дейност 2: Организиране на „Три зелени училища в най – близкото планинско място – Стара планина“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Настаняване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всяко едно от училищата, Изпълнителят следва да предложи база с достъпна архитектурна среда с възможност за настаняване на минимум 66 човека, от които 30 деца на възраст 4-6 години и 36 възрастни </w:t>
      </w:r>
      <w:r w:rsidRPr="00DE7F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родители, образователни експерти и медицинско лице</w:t>
      </w:r>
      <w:r w:rsidRPr="00DE7F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всеки от които по 2 нощувки. Предлаганите хотели за настаняване следва да бъдат с категория 3, 4 или 5 звезди.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Стаите трябва да осигуряват възможност за настаняване на дете с родител, със самостоятелни санитарни възли, телевизор и климатик. В една стая не следва да се настаняват повече от 4 човека /2 деца с 2 родители/.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Хранене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Храненето се осигуряват на база пълен пансион – закуска, обяд, вечеря и две междинни хранения. Изпълнителят е длъжен да осигури закуска в деня на заминаването и обяд и вечеря в деня на пристигането.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Храненето следва да отговаря на изискванията, определени от действащото законодателство и/или от специализирани държавни контролни органи. Менютата за всички хранения подлежат на предварително съгласуване с представители на Възложителя.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предварителна заявка от страна на Възложителя, Изпълнителят следва да предложи и вегетарианско/диетично меню.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осигурява за своя сметка общата координация за изпълнение на дейностите по договора. Изпълнителят следва да посочи лице за контакт от своя страна, с което Възложителят да координира изпълнението на дейностите. Разходите по транспорта, престоя и настаняването на екипа за изпълнение на поръчката са изцяло за сметка на Изпълнителя.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Медицинско обслужване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трябва да осигури квалифицирана медицинска помощ в базата за настаняване на 24-часово разположение за целия период на зеленото училище.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Осигуряване на зала за провеждане на занятия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 е базата за настаняване да разполага със зала за занимания и обучения, която да е с капацитет минимум 66 седящи места и с обособена спортна площадка.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5. Изпълнението включва и туристическа застраховка.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Организирането и провеждането на пътуванията/ събитията трябва да бъде извършено в съответствие с действащата нормативна уредба и описаните по-горе изисквания към местата за настаняване и организацията на храненето на участниците.</w:t>
      </w:r>
    </w:p>
    <w:p w:rsidR="00DE7FAD" w:rsidRPr="00DE7FAD" w:rsidRDefault="00DE7FAD" w:rsidP="00DE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F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Организирането на зелени училища се извършва на база подадена от Възложителя заявка за организиране на събитие. </w:t>
      </w:r>
    </w:p>
    <w:p w:rsidR="003A0908" w:rsidRDefault="003A0908"/>
    <w:sectPr w:rsidR="003A0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48" w:rsidRDefault="00790348" w:rsidP="008D78F3">
      <w:pPr>
        <w:spacing w:after="0" w:line="240" w:lineRule="auto"/>
      </w:pPr>
      <w:r>
        <w:separator/>
      </w:r>
    </w:p>
  </w:endnote>
  <w:endnote w:type="continuationSeparator" w:id="0">
    <w:p w:rsidR="00790348" w:rsidRDefault="00790348" w:rsidP="008D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F3" w:rsidRPr="008D78F3" w:rsidRDefault="008D78F3" w:rsidP="008D78F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2"/>
        <w:szCs w:val="12"/>
        <w:lang w:val="en-US" w:eastAsia="en-GB"/>
      </w:rPr>
    </w:pPr>
    <w:r w:rsidRPr="008D78F3">
      <w:rPr>
        <w:rFonts w:ascii="Times New Roman" w:eastAsia="Times New Roman" w:hAnsi="Times New Roman" w:cs="Times New Roman"/>
        <w:i/>
        <w:iCs/>
        <w:lang w:val="en-US" w:eastAsia="en-GB"/>
      </w:rPr>
      <w:t xml:space="preserve">------------------------------------------------------ </w:t>
    </w:r>
    <w:hyperlink r:id="rId1" w:history="1">
      <w:r w:rsidRPr="008D78F3">
        <w:rPr>
          <w:rFonts w:ascii="Times New Roman" w:eastAsia="Times New Roman" w:hAnsi="Times New Roman" w:cs="Times New Roman"/>
          <w:i/>
          <w:iCs/>
          <w:color w:val="0000FF"/>
          <w:u w:val="single"/>
          <w:lang w:val="en-US" w:eastAsia="en-GB"/>
        </w:rPr>
        <w:t>www.eufunds.bg</w:t>
      </w:r>
    </w:hyperlink>
    <w:r w:rsidRPr="008D78F3">
      <w:rPr>
        <w:rFonts w:ascii="Times New Roman" w:eastAsia="Times New Roman" w:hAnsi="Times New Roman" w:cs="Times New Roman"/>
        <w:i/>
        <w:iCs/>
        <w:lang w:val="en-US" w:eastAsia="en-GB"/>
      </w:rPr>
      <w:t xml:space="preserve"> ------------------------------------------------</w:t>
    </w:r>
  </w:p>
  <w:p w:rsidR="008D78F3" w:rsidRPr="008D78F3" w:rsidRDefault="008D78F3" w:rsidP="008D78F3">
    <w:pPr>
      <w:tabs>
        <w:tab w:val="left" w:pos="2141"/>
        <w:tab w:val="center" w:pos="5562"/>
        <w:tab w:val="right" w:pos="9072"/>
      </w:tabs>
      <w:spacing w:after="0" w:line="240" w:lineRule="auto"/>
      <w:ind w:right="-108"/>
      <w:jc w:val="both"/>
      <w:rPr>
        <w:rFonts w:ascii="Times New Roman" w:eastAsia="Times New Roman" w:hAnsi="Times New Roman" w:cs="Times New Roman"/>
        <w:b/>
        <w:i/>
        <w:sz w:val="20"/>
        <w:szCs w:val="20"/>
      </w:rPr>
    </w:pPr>
    <w:r w:rsidRPr="008D78F3">
      <w:rPr>
        <w:rFonts w:ascii="Times New Roman" w:eastAsia="Times New Roman" w:hAnsi="Times New Roman" w:cs="Times New Roman"/>
        <w:i/>
        <w:iCs/>
        <w:sz w:val="20"/>
        <w:szCs w:val="20"/>
        <w:lang w:eastAsia="bg-BG"/>
      </w:rPr>
      <w:t>Проект  BG05M2OP001-3.001-0035 „Богатството на различията – приобщаващо образование за интелигентен растеж“,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  <w:p w:rsidR="008D78F3" w:rsidRDefault="008D7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48" w:rsidRDefault="00790348" w:rsidP="008D78F3">
      <w:pPr>
        <w:spacing w:after="0" w:line="240" w:lineRule="auto"/>
      </w:pPr>
      <w:r>
        <w:separator/>
      </w:r>
    </w:p>
  </w:footnote>
  <w:footnote w:type="continuationSeparator" w:id="0">
    <w:p w:rsidR="00790348" w:rsidRDefault="00790348" w:rsidP="008D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F3" w:rsidRPr="008D78F3" w:rsidRDefault="008D78F3" w:rsidP="008D78F3">
    <w:pPr>
      <w:pStyle w:val="a3"/>
      <w:jc w:val="center"/>
    </w:pPr>
    <w:r w:rsidRPr="008D78F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0814249" wp14:editId="69D8C5DB">
          <wp:extent cx="2466975" cy="8382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w:tab/>
    </w:r>
    <w:r w:rsidRPr="008D78F3">
      <w:rPr>
        <w:rFonts w:ascii="Times New Roman" w:eastAsia="Times New Roman" w:hAnsi="Times New Roman" w:cs="Times New Roman"/>
        <w:noProof/>
        <w:sz w:val="20"/>
        <w:szCs w:val="20"/>
        <w:lang w:val="en-US" w:eastAsia="bg-BG"/>
      </w:rPr>
      <w:drawing>
        <wp:inline distT="0" distB="0" distL="0" distR="0" wp14:anchorId="0FD33784" wp14:editId="350582DE">
          <wp:extent cx="2343150" cy="828675"/>
          <wp:effectExtent l="0" t="0" r="0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352CB"/>
    <w:multiLevelType w:val="multilevel"/>
    <w:tmpl w:val="5A3E84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1F"/>
    <w:rsid w:val="00310B1F"/>
    <w:rsid w:val="003A0908"/>
    <w:rsid w:val="00790348"/>
    <w:rsid w:val="008D78F3"/>
    <w:rsid w:val="00D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C408-C85A-4E93-9A98-4E08AF5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78F3"/>
  </w:style>
  <w:style w:type="paragraph" w:styleId="a5">
    <w:name w:val="footer"/>
    <w:basedOn w:val="a"/>
    <w:link w:val="a6"/>
    <w:uiPriority w:val="99"/>
    <w:unhideWhenUsed/>
    <w:rsid w:val="008D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2018-01-08T15:12:00Z</dcterms:created>
  <dcterms:modified xsi:type="dcterms:W3CDTF">2018-01-11T09:43:00Z</dcterms:modified>
</cp:coreProperties>
</file>